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3A" w:rsidRDefault="00F64E3A"/>
    <w:p w:rsidR="004A557E" w:rsidRDefault="004A557E"/>
    <w:p w:rsidR="004A557E" w:rsidRPr="00CC58A2" w:rsidRDefault="004A557E" w:rsidP="004A557E">
      <w:pPr>
        <w:spacing w:line="276" w:lineRule="auto"/>
        <w:ind w:firstLine="708"/>
        <w:jc w:val="right"/>
        <w:rPr>
          <w:rFonts w:ascii="Times New Roman" w:eastAsia="Calibri" w:hAnsi="Times New Roman" w:cs="Times New Roman"/>
          <w:color w:val="000000"/>
          <w:sz w:val="28"/>
          <w:szCs w:val="28"/>
        </w:rPr>
      </w:pPr>
      <w:r w:rsidRPr="0078615B">
        <w:rPr>
          <w:rFonts w:ascii="Times New Roman" w:eastAsia="Calibri" w:hAnsi="Times New Roman" w:cs="Times New Roman"/>
          <w:color w:val="000000"/>
          <w:sz w:val="28"/>
          <w:szCs w:val="28"/>
        </w:rPr>
        <w:t>Приложение 1</w:t>
      </w:r>
    </w:p>
    <w:p w:rsidR="004A557E" w:rsidRPr="00AF28E6" w:rsidRDefault="004A557E" w:rsidP="004A557E">
      <w:pPr>
        <w:spacing w:line="276" w:lineRule="auto"/>
        <w:rPr>
          <w:rFonts w:ascii="Times New Roman" w:eastAsia="Calibri" w:hAnsi="Times New Roman" w:cs="Times New Roman"/>
          <w:sz w:val="28"/>
          <w:szCs w:val="28"/>
        </w:rPr>
      </w:pPr>
    </w:p>
    <w:p w:rsidR="004A557E" w:rsidRDefault="004A557E" w:rsidP="004A557E">
      <w:pPr>
        <w:pStyle w:val="a3"/>
        <w:spacing w:after="0" w:line="276" w:lineRule="auto"/>
        <w:ind w:left="709"/>
        <w:jc w:val="right"/>
        <w:rPr>
          <w:rFonts w:ascii="Times New Roman" w:eastAsia="Calibri" w:hAnsi="Times New Roman" w:cs="Times New Roman"/>
          <w:sz w:val="28"/>
          <w:szCs w:val="28"/>
        </w:rPr>
      </w:pPr>
    </w:p>
    <w:p w:rsidR="004A557E" w:rsidRPr="00517C9F" w:rsidRDefault="004A557E" w:rsidP="004A557E">
      <w:pPr>
        <w:rPr>
          <w:rFonts w:ascii="Times New Roman" w:hAnsi="Times New Roman" w:cs="Times New Roman"/>
          <w:b/>
          <w:bCs/>
        </w:rPr>
      </w:pPr>
      <w:r>
        <w:rPr>
          <w:rFonts w:ascii="Times New Roman" w:hAnsi="Times New Roman" w:cs="Times New Roman"/>
          <w:b/>
          <w:bCs/>
          <w:noProof/>
          <w:lang w:eastAsia="ru-RU"/>
        </w:rPr>
        <w:drawing>
          <wp:inline distT="0" distB="0" distL="0" distR="0">
            <wp:extent cx="5924550" cy="914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10000"/>
                    </a:blip>
                    <a:srcRect/>
                    <a:stretch>
                      <a:fillRect/>
                    </a:stretch>
                  </pic:blipFill>
                  <pic:spPr bwMode="auto">
                    <a:xfrm>
                      <a:off x="0" y="0"/>
                      <a:ext cx="5924550" cy="914400"/>
                    </a:xfrm>
                    <a:prstGeom prst="rect">
                      <a:avLst/>
                    </a:prstGeom>
                    <a:noFill/>
                    <a:ln w="9525">
                      <a:noFill/>
                      <a:miter lim="800000"/>
                      <a:headEnd/>
                      <a:tailEnd/>
                    </a:ln>
                  </pic:spPr>
                </pic:pic>
              </a:graphicData>
            </a:graphic>
          </wp:inline>
        </w:drawing>
      </w:r>
    </w:p>
    <w:p w:rsidR="004A557E" w:rsidRPr="00517C9F" w:rsidRDefault="004A557E" w:rsidP="004A557E">
      <w:pPr>
        <w:rPr>
          <w:rFonts w:ascii="Times New Roman" w:hAnsi="Times New Roman" w:cs="Times New Roman"/>
          <w:b/>
          <w:bCs/>
        </w:rPr>
      </w:pPr>
    </w:p>
    <w:p w:rsidR="004A557E" w:rsidRDefault="004A557E" w:rsidP="004A557E">
      <w:pPr>
        <w:tabs>
          <w:tab w:val="left" w:pos="0"/>
          <w:tab w:val="center" w:pos="4536"/>
        </w:tabs>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4A557E" w:rsidRDefault="004A557E" w:rsidP="004A557E">
      <w:pPr>
        <w:tabs>
          <w:tab w:val="left" w:pos="1260"/>
          <w:tab w:val="center" w:pos="5032"/>
        </w:tabs>
        <w:jc w:val="center"/>
        <w:rPr>
          <w:rFonts w:ascii="Times New Roman" w:hAnsi="Times New Roman" w:cs="Times New Roman"/>
          <w:b/>
          <w:bCs/>
          <w:sz w:val="24"/>
          <w:szCs w:val="24"/>
        </w:rPr>
      </w:pPr>
      <w:r>
        <w:rPr>
          <w:rFonts w:ascii="Times New Roman" w:hAnsi="Times New Roman" w:cs="Times New Roman"/>
          <w:b/>
          <w:bCs/>
          <w:sz w:val="24"/>
          <w:szCs w:val="24"/>
        </w:rPr>
        <w:t>открытого р</w:t>
      </w:r>
      <w:r w:rsidRPr="0035042B">
        <w:rPr>
          <w:rFonts w:ascii="Times New Roman" w:hAnsi="Times New Roman" w:cs="Times New Roman"/>
          <w:b/>
          <w:bCs/>
          <w:sz w:val="24"/>
          <w:szCs w:val="24"/>
        </w:rPr>
        <w:t>еспубликанского фестиваляпо ро</w:t>
      </w:r>
      <w:r>
        <w:rPr>
          <w:rFonts w:ascii="Times New Roman" w:hAnsi="Times New Roman" w:cs="Times New Roman"/>
          <w:b/>
          <w:bCs/>
          <w:sz w:val="24"/>
          <w:szCs w:val="24"/>
        </w:rPr>
        <w:t xml:space="preserve">бототехнике </w:t>
      </w:r>
    </w:p>
    <w:p w:rsidR="004A557E" w:rsidRPr="0035042B" w:rsidRDefault="004A557E" w:rsidP="004A557E">
      <w:pPr>
        <w:tabs>
          <w:tab w:val="left" w:pos="1260"/>
          <w:tab w:val="center" w:pos="5032"/>
        </w:tabs>
        <w:jc w:val="center"/>
        <w:rPr>
          <w:rFonts w:ascii="Times New Roman" w:hAnsi="Times New Roman" w:cs="Times New Roman"/>
          <w:b/>
          <w:bCs/>
          <w:sz w:val="24"/>
          <w:szCs w:val="24"/>
        </w:rPr>
      </w:pPr>
      <w:r>
        <w:rPr>
          <w:rFonts w:ascii="Times New Roman" w:hAnsi="Times New Roman" w:cs="Times New Roman"/>
          <w:b/>
          <w:bCs/>
          <w:sz w:val="24"/>
          <w:szCs w:val="24"/>
        </w:rPr>
        <w:t>«ПАРАД РОБОТОВ</w:t>
      </w:r>
      <w:r w:rsidRPr="0035042B">
        <w:rPr>
          <w:rFonts w:ascii="Times New Roman" w:hAnsi="Times New Roman" w:cs="Times New Roman"/>
          <w:b/>
          <w:bCs/>
          <w:sz w:val="24"/>
          <w:szCs w:val="24"/>
        </w:rPr>
        <w:t>»</w:t>
      </w:r>
    </w:p>
    <w:p w:rsidR="004A557E" w:rsidRPr="0035042B" w:rsidRDefault="004A557E" w:rsidP="004A557E">
      <w:pPr>
        <w:jc w:val="center"/>
        <w:rPr>
          <w:rFonts w:ascii="Times New Roman" w:hAnsi="Times New Roman" w:cs="Times New Roman"/>
          <w:b/>
          <w:sz w:val="24"/>
          <w:szCs w:val="24"/>
        </w:rPr>
      </w:pPr>
      <w:r w:rsidRPr="0035042B">
        <w:rPr>
          <w:rFonts w:ascii="Times New Roman" w:hAnsi="Times New Roman" w:cs="Times New Roman"/>
          <w:b/>
          <w:bCs/>
          <w:sz w:val="24"/>
          <w:szCs w:val="24"/>
        </w:rPr>
        <w:t>детей дошкольного и младшего школьного возраста</w:t>
      </w:r>
    </w:p>
    <w:p w:rsidR="004A557E" w:rsidRPr="0035042B" w:rsidRDefault="004A557E" w:rsidP="004A557E">
      <w:pPr>
        <w:jc w:val="center"/>
        <w:rPr>
          <w:rFonts w:ascii="Times New Roman" w:hAnsi="Times New Roman" w:cs="Times New Roman"/>
          <w:b/>
          <w:sz w:val="24"/>
          <w:szCs w:val="24"/>
        </w:rPr>
      </w:pPr>
    </w:p>
    <w:p w:rsidR="004A557E" w:rsidRPr="0035042B" w:rsidRDefault="004A557E" w:rsidP="004A557E">
      <w:pPr>
        <w:pStyle w:val="a3"/>
        <w:numPr>
          <w:ilvl w:val="0"/>
          <w:numId w:val="4"/>
        </w:numPr>
        <w:spacing w:after="0" w:line="240" w:lineRule="auto"/>
        <w:ind w:left="0" w:firstLine="709"/>
        <w:jc w:val="center"/>
        <w:rPr>
          <w:rFonts w:ascii="Times New Roman" w:hAnsi="Times New Roman" w:cs="Times New Roman"/>
          <w:b/>
          <w:sz w:val="24"/>
          <w:szCs w:val="24"/>
        </w:rPr>
      </w:pPr>
      <w:r w:rsidRPr="0035042B">
        <w:rPr>
          <w:rFonts w:ascii="Times New Roman" w:hAnsi="Times New Roman" w:cs="Times New Roman"/>
          <w:b/>
          <w:sz w:val="24"/>
          <w:szCs w:val="24"/>
        </w:rPr>
        <w:t>Общие положения</w:t>
      </w:r>
    </w:p>
    <w:tbl>
      <w:tblPr>
        <w:tblW w:w="0" w:type="auto"/>
        <w:tblCellSpacing w:w="0" w:type="dxa"/>
        <w:shd w:val="clear" w:color="auto" w:fill="FFFFFF"/>
        <w:tblCellMar>
          <w:left w:w="0" w:type="dxa"/>
          <w:right w:w="0" w:type="dxa"/>
        </w:tblCellMar>
        <w:tblLook w:val="04A0"/>
      </w:tblPr>
      <w:tblGrid>
        <w:gridCol w:w="9355"/>
      </w:tblGrid>
      <w:tr w:rsidR="004A557E" w:rsidRPr="0035042B" w:rsidTr="00CA5368">
        <w:trPr>
          <w:tblCellSpacing w:w="0" w:type="dxa"/>
        </w:trPr>
        <w:tc>
          <w:tcPr>
            <w:tcW w:w="9355" w:type="dxa"/>
            <w:tcBorders>
              <w:top w:val="nil"/>
              <w:left w:val="nil"/>
              <w:bottom w:val="nil"/>
              <w:right w:val="nil"/>
            </w:tcBorders>
            <w:shd w:val="clear" w:color="auto" w:fill="FFFFFF"/>
            <w:vAlign w:val="center"/>
            <w:hideMark/>
          </w:tcPr>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Настоящее Положение определяет порядок проведения открытого республиканского фестиваля по робототехнике «Парад роботов» (далее - Фестиваль) для </w:t>
            </w:r>
            <w:r w:rsidRPr="001E3CE5">
              <w:rPr>
                <w:rFonts w:ascii="Times New Roman" w:hAnsi="Times New Roman" w:cs="Times New Roman"/>
                <w:bCs/>
                <w:sz w:val="24"/>
                <w:szCs w:val="24"/>
              </w:rPr>
              <w:t>детей дошкольного и младшего школьного возраста.</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Фестиваль посвящен детскому научно-техническому творчеству в сфере новых технологий, робототехнике и конструированию, направлен на развитие творческих способностей дошкольников, на выявление одарённых, талантливых детей, обладающими нестандартным мышлением, способностями к конструктивной деятельности.</w:t>
            </w: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4"/>
              </w:numPr>
              <w:spacing w:after="0" w:line="240" w:lineRule="auto"/>
              <w:jc w:val="center"/>
              <w:rPr>
                <w:rFonts w:ascii="Times New Roman" w:hAnsi="Times New Roman" w:cs="Times New Roman"/>
                <w:b/>
                <w:bCs/>
                <w:sz w:val="24"/>
                <w:szCs w:val="24"/>
              </w:rPr>
            </w:pPr>
            <w:r w:rsidRPr="001E3CE5">
              <w:rPr>
                <w:rFonts w:ascii="Times New Roman" w:hAnsi="Times New Roman" w:cs="Times New Roman"/>
                <w:b/>
                <w:bCs/>
                <w:sz w:val="24"/>
                <w:szCs w:val="24"/>
              </w:rPr>
              <w:t>Цель и задачи Фестиваля</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bCs/>
                <w:sz w:val="24"/>
                <w:szCs w:val="24"/>
              </w:rPr>
              <w:t>Целью</w:t>
            </w:r>
            <w:r w:rsidRPr="001E3CE5">
              <w:rPr>
                <w:rFonts w:ascii="Times New Roman" w:hAnsi="Times New Roman" w:cs="Times New Roman"/>
                <w:b/>
                <w:bCs/>
                <w:sz w:val="24"/>
                <w:szCs w:val="24"/>
              </w:rPr>
              <w:t> </w:t>
            </w:r>
            <w:r w:rsidRPr="001E3CE5">
              <w:rPr>
                <w:rFonts w:ascii="Times New Roman" w:hAnsi="Times New Roman" w:cs="Times New Roman"/>
                <w:sz w:val="24"/>
                <w:szCs w:val="24"/>
              </w:rPr>
              <w:t xml:space="preserve">Фестиваля является популяризация возможностей использования различных конструкторов как одного из средств новых технологий в обучении и развитии дошкольников и младших школьников.  </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Основные задачи Фестиваля: </w:t>
            </w:r>
          </w:p>
          <w:p w:rsidR="004A557E" w:rsidRPr="001E3CE5" w:rsidRDefault="004A557E" w:rsidP="004A557E">
            <w:pPr>
              <w:pStyle w:val="a3"/>
              <w:numPr>
                <w:ilvl w:val="0"/>
                <w:numId w:val="7"/>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развитие познавательного интереса;</w:t>
            </w:r>
          </w:p>
          <w:p w:rsidR="004A557E" w:rsidRPr="001E3CE5" w:rsidRDefault="004A557E" w:rsidP="004A557E">
            <w:pPr>
              <w:pStyle w:val="a3"/>
              <w:numPr>
                <w:ilvl w:val="0"/>
                <w:numId w:val="7"/>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развитие индивидуальных творческих способностей;</w:t>
            </w:r>
          </w:p>
          <w:p w:rsidR="004A557E" w:rsidRPr="001E3CE5" w:rsidRDefault="004A557E" w:rsidP="004A557E">
            <w:pPr>
              <w:pStyle w:val="a3"/>
              <w:numPr>
                <w:ilvl w:val="0"/>
                <w:numId w:val="7"/>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развитие навыков работы в группе;</w:t>
            </w:r>
          </w:p>
          <w:p w:rsidR="004A557E" w:rsidRPr="001E3CE5" w:rsidRDefault="004A557E" w:rsidP="004A557E">
            <w:pPr>
              <w:pStyle w:val="a3"/>
              <w:numPr>
                <w:ilvl w:val="0"/>
                <w:numId w:val="7"/>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расширение кругозора детей; взаимодействие (диалог и сотрудничество) педагогов</w:t>
            </w:r>
            <w:r w:rsidR="00633F4D">
              <w:rPr>
                <w:rFonts w:ascii="Times New Roman" w:hAnsi="Times New Roman" w:cs="Times New Roman"/>
                <w:sz w:val="24"/>
                <w:szCs w:val="24"/>
              </w:rPr>
              <w:t xml:space="preserve"> </w:t>
            </w:r>
            <w:r w:rsidRPr="001E3CE5">
              <w:rPr>
                <w:rFonts w:ascii="Times New Roman" w:hAnsi="Times New Roman" w:cs="Times New Roman"/>
                <w:sz w:val="24"/>
                <w:szCs w:val="24"/>
              </w:rPr>
              <w:t>-</w:t>
            </w:r>
            <w:r w:rsidR="00633F4D">
              <w:rPr>
                <w:rFonts w:ascii="Times New Roman" w:hAnsi="Times New Roman" w:cs="Times New Roman"/>
                <w:sz w:val="24"/>
                <w:szCs w:val="24"/>
              </w:rPr>
              <w:t xml:space="preserve"> </w:t>
            </w:r>
            <w:proofErr w:type="spellStart"/>
            <w:r w:rsidRPr="001E3CE5">
              <w:rPr>
                <w:rFonts w:ascii="Times New Roman" w:hAnsi="Times New Roman" w:cs="Times New Roman"/>
                <w:sz w:val="24"/>
                <w:szCs w:val="24"/>
              </w:rPr>
              <w:t>робототехников</w:t>
            </w:r>
            <w:proofErr w:type="spellEnd"/>
            <w:r w:rsidRPr="001E3CE5">
              <w:rPr>
                <w:rFonts w:ascii="Times New Roman" w:hAnsi="Times New Roman" w:cs="Times New Roman"/>
                <w:sz w:val="24"/>
                <w:szCs w:val="24"/>
              </w:rPr>
              <w:t>;</w:t>
            </w:r>
          </w:p>
          <w:p w:rsidR="004A557E" w:rsidRPr="001E3CE5" w:rsidRDefault="004A557E" w:rsidP="004A557E">
            <w:pPr>
              <w:pStyle w:val="a3"/>
              <w:numPr>
                <w:ilvl w:val="0"/>
                <w:numId w:val="7"/>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 xml:space="preserve">преемственность между дошкольными образовательными организациями и начальными ступенями общего </w:t>
            </w:r>
            <w:r w:rsidR="00CA5368" w:rsidRPr="001E3CE5">
              <w:rPr>
                <w:rFonts w:ascii="Times New Roman" w:hAnsi="Times New Roman" w:cs="Times New Roman"/>
                <w:sz w:val="24"/>
                <w:szCs w:val="24"/>
              </w:rPr>
              <w:t>образования, организация</w:t>
            </w:r>
            <w:r w:rsidRPr="001E3CE5">
              <w:rPr>
                <w:rFonts w:ascii="Times New Roman" w:hAnsi="Times New Roman" w:cs="Times New Roman"/>
                <w:sz w:val="24"/>
                <w:szCs w:val="24"/>
              </w:rPr>
              <w:t xml:space="preserve"> выставочной площадки, доступной для посетителей и дающей возможность продемонстрировать достижения обучающихся в области робототехники;</w:t>
            </w:r>
          </w:p>
          <w:p w:rsidR="004A557E" w:rsidRPr="0012387D" w:rsidRDefault="004A557E" w:rsidP="004A557E">
            <w:pPr>
              <w:pStyle w:val="a3"/>
              <w:numPr>
                <w:ilvl w:val="0"/>
                <w:numId w:val="7"/>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развитие дружеских связей и профессиональных контактов всех участников Фестиваля.</w:t>
            </w:r>
          </w:p>
          <w:p w:rsidR="004A557E" w:rsidRPr="004A557E" w:rsidRDefault="004A557E" w:rsidP="004A557E"/>
          <w:p w:rsidR="004A557E" w:rsidRPr="001E3CE5" w:rsidRDefault="004A557E" w:rsidP="00852B8C">
            <w:pPr>
              <w:rPr>
                <w:rFonts w:ascii="Times New Roman" w:hAnsi="Times New Roman" w:cs="Times New Roman"/>
                <w:sz w:val="24"/>
                <w:szCs w:val="24"/>
              </w:rPr>
            </w:pPr>
          </w:p>
          <w:p w:rsidR="004A557E" w:rsidRPr="004A557E" w:rsidRDefault="004A557E" w:rsidP="004A557E">
            <w:pPr>
              <w:pStyle w:val="a3"/>
              <w:numPr>
                <w:ilvl w:val="0"/>
                <w:numId w:val="4"/>
              </w:numPr>
              <w:spacing w:after="0" w:line="240" w:lineRule="auto"/>
              <w:ind w:left="0" w:firstLine="709"/>
              <w:jc w:val="center"/>
              <w:rPr>
                <w:rFonts w:ascii="Times New Roman" w:hAnsi="Times New Roman" w:cs="Times New Roman"/>
                <w:b/>
                <w:sz w:val="24"/>
                <w:szCs w:val="24"/>
              </w:rPr>
            </w:pPr>
            <w:r w:rsidRPr="004A557E">
              <w:rPr>
                <w:rFonts w:ascii="Times New Roman" w:hAnsi="Times New Roman" w:cs="Times New Roman"/>
                <w:b/>
                <w:sz w:val="24"/>
                <w:szCs w:val="24"/>
              </w:rPr>
              <w:t>Организаторы Фестиваля</w:t>
            </w:r>
          </w:p>
          <w:p w:rsidR="0012387D" w:rsidRPr="00CA5368" w:rsidRDefault="0012387D" w:rsidP="0012387D">
            <w:pPr>
              <w:spacing w:line="276" w:lineRule="auto"/>
              <w:ind w:firstLine="709"/>
              <w:rPr>
                <w:rFonts w:ascii="Times New Roman" w:hAnsi="Times New Roman" w:cs="Times New Roman"/>
                <w:bCs/>
                <w:sz w:val="24"/>
                <w:szCs w:val="24"/>
              </w:rPr>
            </w:pPr>
            <w:r w:rsidRPr="0012387D">
              <w:rPr>
                <w:rFonts w:ascii="Times New Roman" w:hAnsi="Times New Roman" w:cs="Times New Roman"/>
                <w:bCs/>
                <w:sz w:val="24"/>
                <w:szCs w:val="24"/>
              </w:rPr>
              <w:t>Министерство образования и науки РС (Я) и Ресурсный Центр п</w:t>
            </w:r>
            <w:r w:rsidR="00CA5368">
              <w:rPr>
                <w:rFonts w:ascii="Times New Roman" w:hAnsi="Times New Roman" w:cs="Times New Roman"/>
                <w:bCs/>
                <w:sz w:val="24"/>
                <w:szCs w:val="24"/>
              </w:rPr>
              <w:t xml:space="preserve">о развитию детской одаренности </w:t>
            </w:r>
            <w:r w:rsidRPr="0012387D">
              <w:rPr>
                <w:rFonts w:ascii="Times New Roman" w:hAnsi="Times New Roman" w:cs="Times New Roman"/>
                <w:bCs/>
                <w:sz w:val="24"/>
                <w:szCs w:val="24"/>
              </w:rPr>
              <w:t>МАДОУ «Детский сад №18 «Прометейчик», совместно с ГАУ ДО РС (Я) «Ма</w:t>
            </w:r>
            <w:r w:rsidR="00CA5368">
              <w:rPr>
                <w:rFonts w:ascii="Times New Roman" w:hAnsi="Times New Roman" w:cs="Times New Roman"/>
                <w:bCs/>
                <w:sz w:val="24"/>
                <w:szCs w:val="24"/>
              </w:rPr>
              <w:t>лая академия наук РС (Я)», Малой компьютерной академией</w:t>
            </w:r>
            <w:r w:rsidRPr="0012387D">
              <w:rPr>
                <w:rFonts w:ascii="Times New Roman" w:hAnsi="Times New Roman" w:cs="Times New Roman"/>
                <w:bCs/>
                <w:sz w:val="24"/>
                <w:szCs w:val="24"/>
              </w:rPr>
              <w:t xml:space="preserve"> СВФУ</w:t>
            </w:r>
            <w:r w:rsidR="00CA5368">
              <w:rPr>
                <w:rFonts w:ascii="Times New Roman" w:hAnsi="Times New Roman" w:cs="Times New Roman"/>
                <w:bCs/>
                <w:sz w:val="24"/>
                <w:szCs w:val="24"/>
              </w:rPr>
              <w:t>.</w:t>
            </w:r>
            <w:bookmarkStart w:id="0" w:name="_GoBack"/>
            <w:bookmarkEnd w:id="0"/>
            <w:r w:rsidRPr="0012387D">
              <w:rPr>
                <w:rFonts w:ascii="Times New Roman" w:hAnsi="Times New Roman" w:cs="Times New Roman"/>
                <w:bCs/>
                <w:sz w:val="24"/>
                <w:szCs w:val="24"/>
              </w:rPr>
              <w:t>Социальные партнеры: ООО «Прометей»</w:t>
            </w:r>
            <w:r w:rsidR="00CA5368">
              <w:rPr>
                <w:rFonts w:ascii="Times New Roman" w:hAnsi="Times New Roman" w:cs="Times New Roman"/>
                <w:bCs/>
                <w:sz w:val="24"/>
                <w:szCs w:val="24"/>
              </w:rPr>
              <w:t>, фирма «</w:t>
            </w:r>
            <w:r w:rsidR="00CA5368">
              <w:rPr>
                <w:rFonts w:ascii="Times New Roman" w:hAnsi="Times New Roman" w:cs="Times New Roman"/>
                <w:bCs/>
                <w:sz w:val="24"/>
                <w:szCs w:val="24"/>
                <w:lang w:val="en-US"/>
              </w:rPr>
              <w:t>SmartEducation</w:t>
            </w:r>
            <w:r w:rsidR="00CA5368">
              <w:rPr>
                <w:rFonts w:ascii="Times New Roman" w:hAnsi="Times New Roman" w:cs="Times New Roman"/>
                <w:bCs/>
                <w:sz w:val="24"/>
                <w:szCs w:val="24"/>
              </w:rPr>
              <w:t>», Управа Автодорожного округа МКУ ГО «город Якутск»</w:t>
            </w:r>
          </w:p>
          <w:p w:rsidR="004A557E" w:rsidRPr="0012387D" w:rsidRDefault="004A557E" w:rsidP="00852B8C">
            <w:pPr>
              <w:rPr>
                <w:rFonts w:ascii="Times New Roman" w:hAnsi="Times New Roman" w:cs="Times New Roman"/>
                <w:sz w:val="24"/>
                <w:szCs w:val="24"/>
              </w:rPr>
            </w:pP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4"/>
              </w:numPr>
              <w:spacing w:after="0" w:line="240" w:lineRule="auto"/>
              <w:ind w:left="0" w:firstLine="709"/>
              <w:jc w:val="center"/>
              <w:rPr>
                <w:rFonts w:ascii="Times New Roman" w:hAnsi="Times New Roman" w:cs="Times New Roman"/>
                <w:b/>
                <w:sz w:val="24"/>
                <w:szCs w:val="24"/>
              </w:rPr>
            </w:pPr>
            <w:r w:rsidRPr="001E3CE5">
              <w:rPr>
                <w:rFonts w:ascii="Times New Roman" w:hAnsi="Times New Roman" w:cs="Times New Roman"/>
                <w:b/>
                <w:sz w:val="24"/>
                <w:szCs w:val="24"/>
              </w:rPr>
              <w:t>Участники Фестиваля</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К участию в Фестивале приглашаются дети дошкольного и младшего школьного возраста имеющие собственноручно собранных роботов из различных материалов и любых конструкторов, как команды (группа детей дошкольного или младшего школьного возраста из 2-3 человек, во главе с руководителем (тренером), так и индивидуальные участники, интересующиеся робототехникой, программированием и конструированием, в возрасте от 4 до 10 лет. Фестиваль будет проходить в форме устного представления каждым автором (авторами) своего робота. Допускается вариант выставочного экспоната, при наличии визитки на Роботе, с указанием ФИО автора (авторов), возраста, района, образовательной организации и названия или имени Робота и ФИО тренера (руководителя). При проведении Фестиваля руководитель (тренер) команды и индивидуального участника: несет ответственность за всех участников команды, (участника); несет ответственность за своевременную подачу заявок; имеет право подавать протесты при возникновении спорных вопросов при проведении Фестиваля. К соревнованиям допускаются зарегистрировавшиеся команды и индивидуальные участники.</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Организационным комитетом определены следующие возрастные группы:</w:t>
            </w:r>
          </w:p>
          <w:p w:rsidR="004A557E" w:rsidRPr="001E3CE5" w:rsidRDefault="004A557E" w:rsidP="004A557E">
            <w:pPr>
              <w:pStyle w:val="a3"/>
              <w:numPr>
                <w:ilvl w:val="0"/>
                <w:numId w:val="1"/>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дошкольная группа (4-5 лет);</w:t>
            </w:r>
          </w:p>
          <w:p w:rsidR="004A557E" w:rsidRPr="001E3CE5" w:rsidRDefault="004A557E" w:rsidP="004A557E">
            <w:pPr>
              <w:pStyle w:val="a3"/>
              <w:numPr>
                <w:ilvl w:val="0"/>
                <w:numId w:val="1"/>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дошкольная группа (6-7 лет);</w:t>
            </w:r>
          </w:p>
          <w:p w:rsidR="004A557E" w:rsidRPr="001E3CE5" w:rsidRDefault="004A557E" w:rsidP="004A557E">
            <w:pPr>
              <w:pStyle w:val="a3"/>
              <w:numPr>
                <w:ilvl w:val="0"/>
                <w:numId w:val="1"/>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начальная школа (7-8 лет);</w:t>
            </w:r>
          </w:p>
          <w:p w:rsidR="004A557E" w:rsidRPr="001E3CE5" w:rsidRDefault="004A557E" w:rsidP="004A557E">
            <w:pPr>
              <w:pStyle w:val="a3"/>
              <w:numPr>
                <w:ilvl w:val="0"/>
                <w:numId w:val="1"/>
              </w:numPr>
              <w:spacing w:after="0" w:line="240" w:lineRule="auto"/>
              <w:jc w:val="both"/>
              <w:rPr>
                <w:rFonts w:ascii="Times New Roman" w:hAnsi="Times New Roman" w:cs="Times New Roman"/>
                <w:sz w:val="24"/>
                <w:szCs w:val="24"/>
              </w:rPr>
            </w:pPr>
            <w:r w:rsidRPr="001E3CE5">
              <w:rPr>
                <w:rFonts w:ascii="Times New Roman" w:hAnsi="Times New Roman" w:cs="Times New Roman"/>
                <w:sz w:val="24"/>
                <w:szCs w:val="24"/>
              </w:rPr>
              <w:t>начальная школа (9-10 лет).</w:t>
            </w: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4"/>
              </w:numPr>
              <w:spacing w:after="0" w:line="240" w:lineRule="auto"/>
              <w:jc w:val="center"/>
              <w:rPr>
                <w:rFonts w:ascii="Times New Roman" w:hAnsi="Times New Roman" w:cs="Times New Roman"/>
                <w:b/>
                <w:sz w:val="24"/>
                <w:szCs w:val="24"/>
              </w:rPr>
            </w:pPr>
            <w:r w:rsidRPr="001E3CE5">
              <w:rPr>
                <w:rFonts w:ascii="Times New Roman" w:hAnsi="Times New Roman" w:cs="Times New Roman"/>
                <w:b/>
                <w:sz w:val="24"/>
                <w:szCs w:val="24"/>
              </w:rPr>
              <w:t>Требования к роботам</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Роботы, участвующие в Фестивале, должны быть изготовлены таким образом, чтобы не причинять никакого вреда окружающим людям, другим роботам и устройствам. </w:t>
            </w:r>
          </w:p>
          <w:p w:rsidR="004A557E"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Команда или индивидуальный участник должна иметь с собой все необходимые материалы для участия в Фестивале, в т. ч. удлинители, сетевые фильтры, запасные батарейки или аккумулятор, ноутбуки (</w:t>
            </w:r>
            <w:proofErr w:type="spellStart"/>
            <w:r w:rsidRPr="001E3CE5">
              <w:rPr>
                <w:rFonts w:ascii="Times New Roman" w:hAnsi="Times New Roman" w:cs="Times New Roman"/>
                <w:sz w:val="24"/>
                <w:szCs w:val="24"/>
              </w:rPr>
              <w:t>нетбуки</w:t>
            </w:r>
            <w:proofErr w:type="spellEnd"/>
            <w:r w:rsidRPr="001E3CE5">
              <w:rPr>
                <w:rFonts w:ascii="Times New Roman" w:hAnsi="Times New Roman" w:cs="Times New Roman"/>
                <w:sz w:val="24"/>
                <w:szCs w:val="24"/>
              </w:rPr>
              <w:t>) с установленным программным обеспечением.</w:t>
            </w: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5"/>
              </w:numPr>
              <w:spacing w:after="0" w:line="240" w:lineRule="auto"/>
              <w:ind w:left="0" w:firstLine="709"/>
              <w:jc w:val="center"/>
              <w:rPr>
                <w:rFonts w:ascii="Times New Roman" w:hAnsi="Times New Roman" w:cs="Times New Roman"/>
                <w:b/>
                <w:sz w:val="24"/>
                <w:szCs w:val="24"/>
              </w:rPr>
            </w:pPr>
            <w:r w:rsidRPr="001E3CE5">
              <w:rPr>
                <w:rFonts w:ascii="Times New Roman" w:hAnsi="Times New Roman" w:cs="Times New Roman"/>
                <w:b/>
                <w:sz w:val="24"/>
                <w:szCs w:val="24"/>
              </w:rPr>
              <w:t>Требования к индивидуальному участнику и команде</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Наставник (руководитель) команды или индивидуального участника не считается участником команды. Одно физическое лицо может являться наставником (руководителем) для нескольких команд и индивидуальных участников одновременно. О такой ситуации необходимо проинформировать Оргкомитет при подаче заявки. </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Одна команда или индивидуальный участник представляет на Фестиваль одного робота. </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Очерёдность выступления участников определяется жеребьёвкой. После жеребьёвки перед прохождением этапа все команды должны поместить своих роботов в техническую зону. В дальнейшем до окончания прохождения этапа внесение изменений в конструкцию робота и его программу не допускается. При нарушении командой данных требований команда будет дисквалифицирована. </w:t>
            </w: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5"/>
              </w:numPr>
              <w:spacing w:after="0" w:line="240" w:lineRule="auto"/>
              <w:rPr>
                <w:rFonts w:ascii="Times New Roman" w:hAnsi="Times New Roman" w:cs="Times New Roman"/>
                <w:b/>
                <w:sz w:val="24"/>
                <w:szCs w:val="24"/>
              </w:rPr>
            </w:pPr>
            <w:r w:rsidRPr="001E3CE5">
              <w:rPr>
                <w:rFonts w:ascii="Times New Roman" w:hAnsi="Times New Roman" w:cs="Times New Roman"/>
                <w:b/>
                <w:sz w:val="24"/>
                <w:szCs w:val="24"/>
              </w:rPr>
              <w:t xml:space="preserve"> Общие положения о экспертной комиссии</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Контроль и подведение итогов осуществляется экспертной комиссией в соответствии с приведенными правилами. Эксперты обладают всеми полномочиями на протяжении всех соревнований; все участники должны подчиняться их решениям. Любой член экспертной комиссии может назначить дополнительную квалификационную проверку (измерение) для робота любой из команд или индивидуального участника. непосредственно перед любой категорией соревнования. Неэтичное или неспортивное поведение участников соревнований наказывается экспертной комиссией штрафными очками или дисквалификацией. Вопросы о правилах соревнований, исключениях из правил и прочее </w:t>
            </w:r>
            <w:r w:rsidRPr="001E3CE5">
              <w:rPr>
                <w:rFonts w:ascii="Times New Roman" w:hAnsi="Times New Roman" w:cs="Times New Roman"/>
                <w:sz w:val="24"/>
                <w:szCs w:val="24"/>
              </w:rPr>
              <w:lastRenderedPageBreak/>
              <w:t xml:space="preserve">могут быть обсуждены с любым из членов организационного комитета до начала Фестиваля. </w:t>
            </w: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5"/>
              </w:numPr>
              <w:spacing w:after="0" w:line="240" w:lineRule="auto"/>
              <w:jc w:val="center"/>
              <w:rPr>
                <w:rFonts w:ascii="Times New Roman" w:hAnsi="Times New Roman" w:cs="Times New Roman"/>
                <w:b/>
                <w:sz w:val="24"/>
                <w:szCs w:val="24"/>
              </w:rPr>
            </w:pPr>
            <w:r w:rsidRPr="001E3CE5">
              <w:rPr>
                <w:rFonts w:ascii="Times New Roman" w:hAnsi="Times New Roman" w:cs="Times New Roman"/>
                <w:b/>
                <w:sz w:val="24"/>
                <w:szCs w:val="24"/>
              </w:rPr>
              <w:t>Порядок представления заявок</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Подача заявок на участие в Фестивале осуществляется в электронном виде, согласно форме (Приложение 1). </w:t>
            </w:r>
          </w:p>
          <w:p w:rsidR="004A557E" w:rsidRPr="001E3CE5" w:rsidRDefault="004A557E" w:rsidP="00852B8C">
            <w:pPr>
              <w:spacing w:line="276" w:lineRule="auto"/>
              <w:rPr>
                <w:rFonts w:ascii="Times New Roman" w:hAnsi="Times New Roman" w:cs="Times New Roman"/>
                <w:bCs/>
                <w:sz w:val="28"/>
                <w:szCs w:val="28"/>
              </w:rPr>
            </w:pPr>
            <w:r w:rsidRPr="001E3CE5">
              <w:rPr>
                <w:rFonts w:ascii="Times New Roman" w:hAnsi="Times New Roman" w:cs="Times New Roman"/>
                <w:sz w:val="24"/>
                <w:szCs w:val="24"/>
              </w:rPr>
              <w:t>Для участия в фестивале необходимо оплатить организационный взнос. Р</w:t>
            </w:r>
            <w:r w:rsidRPr="001E3CE5">
              <w:rPr>
                <w:rFonts w:ascii="Times New Roman" w:hAnsi="Times New Roman" w:cs="Times New Roman"/>
                <w:bCs/>
                <w:sz w:val="24"/>
                <w:szCs w:val="28"/>
              </w:rPr>
              <w:t xml:space="preserve">азмер организационного взноса будет указан в информационном письме. </w:t>
            </w:r>
            <w:r w:rsidRPr="001E3CE5">
              <w:rPr>
                <w:rFonts w:ascii="Times New Roman" w:hAnsi="Times New Roman" w:cs="Times New Roman"/>
                <w:bCs/>
                <w:sz w:val="24"/>
                <w:szCs w:val="24"/>
              </w:rPr>
              <w:t>Образец квитанции в информационном письме.</w:t>
            </w:r>
          </w:p>
          <w:p w:rsidR="004A557E" w:rsidRPr="001E3CE5" w:rsidRDefault="004A557E" w:rsidP="00852B8C">
            <w:pPr>
              <w:rPr>
                <w:rFonts w:ascii="Times New Roman" w:hAnsi="Times New Roman" w:cs="Times New Roman"/>
                <w:bCs/>
                <w:sz w:val="24"/>
                <w:szCs w:val="24"/>
              </w:rPr>
            </w:pPr>
            <w:r w:rsidRPr="001E3CE5">
              <w:rPr>
                <w:rFonts w:ascii="Times New Roman" w:hAnsi="Times New Roman" w:cs="Times New Roman"/>
                <w:bCs/>
                <w:sz w:val="24"/>
                <w:szCs w:val="24"/>
              </w:rPr>
              <w:t>Оплата организационного сбора не предусматривает расходы на банковские услуги.</w:t>
            </w:r>
          </w:p>
          <w:p w:rsidR="004A557E" w:rsidRPr="001E3CE5" w:rsidRDefault="004A557E" w:rsidP="00852B8C">
            <w:pPr>
              <w:rPr>
                <w:rFonts w:ascii="Times New Roman" w:hAnsi="Times New Roman" w:cs="Times New Roman"/>
                <w:sz w:val="24"/>
                <w:szCs w:val="24"/>
              </w:rPr>
            </w:pPr>
          </w:p>
          <w:p w:rsidR="004A557E" w:rsidRPr="001E3CE5" w:rsidRDefault="004A557E" w:rsidP="004A557E">
            <w:pPr>
              <w:pStyle w:val="a3"/>
              <w:numPr>
                <w:ilvl w:val="0"/>
                <w:numId w:val="5"/>
              </w:numPr>
              <w:spacing w:after="0" w:line="240" w:lineRule="auto"/>
              <w:jc w:val="center"/>
              <w:rPr>
                <w:rFonts w:ascii="Times New Roman" w:hAnsi="Times New Roman" w:cs="Times New Roman"/>
                <w:b/>
                <w:sz w:val="24"/>
                <w:szCs w:val="24"/>
              </w:rPr>
            </w:pPr>
            <w:r w:rsidRPr="001E3CE5">
              <w:rPr>
                <w:rFonts w:ascii="Times New Roman" w:hAnsi="Times New Roman" w:cs="Times New Roman"/>
                <w:b/>
                <w:sz w:val="24"/>
                <w:szCs w:val="24"/>
              </w:rPr>
              <w:t>Поощрение участников</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Всем участникам Фестиваля вручаются сертификаты участия. В фестивале утверждаются следующие номинации в возрастных группах:</w:t>
            </w:r>
          </w:p>
          <w:p w:rsidR="004A557E" w:rsidRPr="001E3CE5" w:rsidRDefault="004A557E" w:rsidP="004A557E">
            <w:pPr>
              <w:numPr>
                <w:ilvl w:val="0"/>
                <w:numId w:val="2"/>
              </w:numPr>
              <w:ind w:left="0" w:firstLine="709"/>
              <w:rPr>
                <w:rFonts w:ascii="Times New Roman" w:hAnsi="Times New Roman" w:cs="Times New Roman"/>
                <w:sz w:val="24"/>
                <w:szCs w:val="24"/>
              </w:rPr>
            </w:pPr>
            <w:r w:rsidRPr="001E3CE5">
              <w:rPr>
                <w:rFonts w:ascii="Times New Roman" w:hAnsi="Times New Roman" w:cs="Times New Roman"/>
                <w:b/>
                <w:bCs/>
                <w:sz w:val="24"/>
                <w:szCs w:val="24"/>
              </w:rPr>
              <w:t>«Самый оригинальный проект»</w:t>
            </w:r>
          </w:p>
          <w:p w:rsidR="004A557E" w:rsidRPr="001E3CE5" w:rsidRDefault="004A557E" w:rsidP="004A557E">
            <w:pPr>
              <w:numPr>
                <w:ilvl w:val="0"/>
                <w:numId w:val="2"/>
              </w:numPr>
              <w:ind w:left="0" w:firstLine="709"/>
              <w:rPr>
                <w:rFonts w:ascii="Times New Roman" w:hAnsi="Times New Roman" w:cs="Times New Roman"/>
                <w:sz w:val="24"/>
                <w:szCs w:val="24"/>
              </w:rPr>
            </w:pPr>
            <w:r w:rsidRPr="001E3CE5">
              <w:rPr>
                <w:rFonts w:ascii="Times New Roman" w:hAnsi="Times New Roman" w:cs="Times New Roman"/>
                <w:b/>
                <w:bCs/>
                <w:sz w:val="24"/>
                <w:szCs w:val="24"/>
              </w:rPr>
              <w:t>«Самый технически сложный проект»</w:t>
            </w:r>
          </w:p>
          <w:p w:rsidR="004A557E" w:rsidRPr="001E3CE5" w:rsidRDefault="004A557E" w:rsidP="004A557E">
            <w:pPr>
              <w:numPr>
                <w:ilvl w:val="0"/>
                <w:numId w:val="2"/>
              </w:numPr>
              <w:ind w:left="0" w:firstLine="709"/>
              <w:rPr>
                <w:rFonts w:ascii="Times New Roman" w:hAnsi="Times New Roman" w:cs="Times New Roman"/>
                <w:sz w:val="24"/>
                <w:szCs w:val="24"/>
              </w:rPr>
            </w:pPr>
            <w:r w:rsidRPr="001E3CE5">
              <w:rPr>
                <w:rFonts w:ascii="Times New Roman" w:hAnsi="Times New Roman" w:cs="Times New Roman"/>
                <w:b/>
                <w:bCs/>
                <w:sz w:val="24"/>
                <w:szCs w:val="24"/>
              </w:rPr>
              <w:t>«Самый актуальный проект»</w:t>
            </w:r>
          </w:p>
          <w:p w:rsidR="004A557E" w:rsidRPr="001E3CE5" w:rsidRDefault="004A557E" w:rsidP="00852B8C">
            <w:pPr>
              <w:rPr>
                <w:rFonts w:ascii="Times New Roman" w:hAnsi="Times New Roman" w:cs="Times New Roman"/>
                <w:sz w:val="24"/>
                <w:szCs w:val="24"/>
              </w:rPr>
            </w:pPr>
          </w:p>
          <w:p w:rsidR="004A557E" w:rsidRPr="001E3CE5" w:rsidRDefault="004A557E" w:rsidP="00852B8C">
            <w:pPr>
              <w:jc w:val="center"/>
              <w:rPr>
                <w:rFonts w:ascii="Times New Roman" w:hAnsi="Times New Roman" w:cs="Times New Roman"/>
                <w:sz w:val="24"/>
                <w:szCs w:val="24"/>
              </w:rPr>
            </w:pPr>
          </w:p>
          <w:p w:rsidR="004A557E" w:rsidRPr="001E3CE5" w:rsidRDefault="004A557E" w:rsidP="004A557E">
            <w:pPr>
              <w:pStyle w:val="a3"/>
              <w:numPr>
                <w:ilvl w:val="0"/>
                <w:numId w:val="6"/>
              </w:numPr>
              <w:spacing w:after="0" w:line="240" w:lineRule="auto"/>
              <w:ind w:left="0" w:firstLine="709"/>
              <w:jc w:val="center"/>
              <w:rPr>
                <w:rFonts w:ascii="Times New Roman" w:hAnsi="Times New Roman" w:cs="Times New Roman"/>
                <w:b/>
                <w:sz w:val="24"/>
                <w:szCs w:val="24"/>
              </w:rPr>
            </w:pPr>
            <w:r w:rsidRPr="001E3CE5">
              <w:rPr>
                <w:rFonts w:ascii="Times New Roman" w:hAnsi="Times New Roman" w:cs="Times New Roman"/>
                <w:b/>
                <w:sz w:val="24"/>
                <w:szCs w:val="24"/>
              </w:rPr>
              <w:t>Дополнительные условия</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xml:space="preserve">Все участники должны представлять дополнительные документы и информацию, необходимую для проведения Фестиваля и обеспечения безопасности, по требованию Организаторов фестиваля. Все роботы и устройства должны быть изготовлены таким образом, чтобы не причинять никакого вреда окружающим людям, другим роботам и устройствам или полям для проведения Фестиваля. Во время проведения Фестиваля участники должны быть с </w:t>
            </w:r>
            <w:proofErr w:type="spellStart"/>
            <w:r w:rsidRPr="001E3CE5">
              <w:rPr>
                <w:rFonts w:ascii="Times New Roman" w:hAnsi="Times New Roman" w:cs="Times New Roman"/>
                <w:sz w:val="24"/>
                <w:szCs w:val="24"/>
              </w:rPr>
              <w:t>бейджиками</w:t>
            </w:r>
            <w:proofErr w:type="spellEnd"/>
            <w:r w:rsidRPr="001E3CE5">
              <w:rPr>
                <w:rFonts w:ascii="Times New Roman" w:hAnsi="Times New Roman" w:cs="Times New Roman"/>
                <w:sz w:val="24"/>
                <w:szCs w:val="24"/>
              </w:rPr>
              <w:t>, размещёнными на груди (ФИО руководителя / тренера, название команды / фамилия и имя индивидуального участника, обр. организация, улус). Принимая участие в Фестивале, гости и участники (или ответственные лица), соглашаются с тем, что в процессе может проводиться фото и видеосъёмка без непосредственного разрешения гостей и участников (или ответственных лиц), т.е. гости и участники (или ответственные лица) Фестиваля дают свое согласие на использование фото и видео материалов Организаторами мероприятия по своему усмотрению. Также участники (или ответственные лица), принимая участие в Фестивале, соглашаются с тем, что результаты состязаний могут использоваться в целях популяризации соревнований по робототехнике.</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 </w:t>
            </w:r>
          </w:p>
          <w:p w:rsidR="004A557E" w:rsidRPr="001E3CE5" w:rsidRDefault="004A557E" w:rsidP="004A557E">
            <w:pPr>
              <w:pStyle w:val="a3"/>
              <w:numPr>
                <w:ilvl w:val="0"/>
                <w:numId w:val="6"/>
              </w:numPr>
              <w:spacing w:after="0" w:line="240" w:lineRule="auto"/>
              <w:jc w:val="center"/>
              <w:rPr>
                <w:rFonts w:ascii="Times New Roman" w:hAnsi="Times New Roman" w:cs="Times New Roman"/>
                <w:b/>
                <w:sz w:val="24"/>
                <w:szCs w:val="24"/>
              </w:rPr>
            </w:pPr>
            <w:r w:rsidRPr="001E3CE5">
              <w:rPr>
                <w:rFonts w:ascii="Times New Roman" w:hAnsi="Times New Roman" w:cs="Times New Roman"/>
                <w:b/>
                <w:sz w:val="24"/>
                <w:szCs w:val="24"/>
              </w:rPr>
              <w:t>Критерии оценки работ участников</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1)     </w:t>
            </w:r>
            <w:r w:rsidRPr="001E3CE5">
              <w:rPr>
                <w:rFonts w:ascii="Times New Roman" w:hAnsi="Times New Roman" w:cs="Times New Roman"/>
                <w:b/>
                <w:bCs/>
                <w:sz w:val="24"/>
                <w:szCs w:val="24"/>
              </w:rPr>
              <w:t>Оригинальность и/или творческий подход (максимум 30 очков). </w:t>
            </w:r>
            <w:r w:rsidRPr="001E3CE5">
              <w:rPr>
                <w:rFonts w:ascii="Times New Roman" w:hAnsi="Times New Roman" w:cs="Times New Roman"/>
                <w:sz w:val="24"/>
                <w:szCs w:val="24"/>
              </w:rPr>
              <w:t xml:space="preserve">Проекты, в которых ярко проявляются творческие способности и оригинальность работ участников соревнования. </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2)     </w:t>
            </w:r>
            <w:r w:rsidRPr="001E3CE5">
              <w:rPr>
                <w:rFonts w:ascii="Times New Roman" w:hAnsi="Times New Roman" w:cs="Times New Roman"/>
                <w:b/>
                <w:bCs/>
                <w:sz w:val="24"/>
                <w:szCs w:val="24"/>
              </w:rPr>
              <w:t>Наличие и качество описания (максимум 30 очков). </w:t>
            </w:r>
            <w:r w:rsidRPr="001E3CE5">
              <w:rPr>
                <w:rFonts w:ascii="Times New Roman" w:hAnsi="Times New Roman" w:cs="Times New Roman"/>
                <w:sz w:val="24"/>
                <w:szCs w:val="24"/>
              </w:rPr>
              <w:t>Проекты, сопровождающиеся качественным и подробным описанием, получат больше очков, чем проекты, к которым описание отсутствует или недостаточно хорошо сделано. Также приветствуется наличие электронной версии описания (презентация, фотогалерея).</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3)     </w:t>
            </w:r>
            <w:r w:rsidRPr="001E3CE5">
              <w:rPr>
                <w:rFonts w:ascii="Times New Roman" w:hAnsi="Times New Roman" w:cs="Times New Roman"/>
                <w:b/>
                <w:bCs/>
                <w:sz w:val="24"/>
                <w:szCs w:val="24"/>
              </w:rPr>
              <w:t>Техническая сложность (максимум 20 очков). </w:t>
            </w:r>
            <w:r w:rsidRPr="001E3CE5">
              <w:rPr>
                <w:rFonts w:ascii="Times New Roman" w:hAnsi="Times New Roman" w:cs="Times New Roman"/>
                <w:sz w:val="24"/>
                <w:szCs w:val="24"/>
              </w:rPr>
              <w:t>Проекты, более сложные в техническом исполнении (сложные геометрические конструкции, движущиеся механизмы и т.д.) получат больше очков, чем проект, который просто используют большое количество конструкционных материалов.</w:t>
            </w:r>
          </w:p>
          <w:p w:rsidR="004A557E" w:rsidRPr="001E3CE5" w:rsidRDefault="004A557E" w:rsidP="00852B8C">
            <w:pPr>
              <w:rPr>
                <w:rFonts w:ascii="Times New Roman" w:hAnsi="Times New Roman" w:cs="Times New Roman"/>
                <w:sz w:val="24"/>
                <w:szCs w:val="24"/>
              </w:rPr>
            </w:pPr>
            <w:r w:rsidRPr="001E3CE5">
              <w:rPr>
                <w:rFonts w:ascii="Times New Roman" w:hAnsi="Times New Roman" w:cs="Times New Roman"/>
                <w:sz w:val="24"/>
                <w:szCs w:val="24"/>
              </w:rPr>
              <w:t>4)     </w:t>
            </w:r>
            <w:r w:rsidRPr="001E3CE5">
              <w:rPr>
                <w:rFonts w:ascii="Times New Roman" w:hAnsi="Times New Roman" w:cs="Times New Roman"/>
                <w:b/>
                <w:bCs/>
                <w:sz w:val="24"/>
                <w:szCs w:val="24"/>
              </w:rPr>
              <w:t>Артистизм (максимум 10 очков). </w:t>
            </w:r>
            <w:r w:rsidRPr="001E3CE5">
              <w:rPr>
                <w:rFonts w:ascii="Times New Roman" w:hAnsi="Times New Roman" w:cs="Times New Roman"/>
                <w:sz w:val="24"/>
                <w:szCs w:val="24"/>
              </w:rPr>
              <w:t>Более интересные в художественном отношении проекты, презентация которых сопровождается активными действиями участников команды и/или вовлечением зрителей в некоторое действо получат больше очков, чем те проекты, которые работают изолированно </w:t>
            </w:r>
          </w:p>
        </w:tc>
      </w:tr>
      <w:tr w:rsidR="004A557E" w:rsidRPr="0035042B" w:rsidTr="00CA5368">
        <w:trPr>
          <w:tblCellSpacing w:w="0" w:type="dxa"/>
        </w:trPr>
        <w:tc>
          <w:tcPr>
            <w:tcW w:w="9355" w:type="dxa"/>
            <w:tcBorders>
              <w:top w:val="nil"/>
              <w:left w:val="nil"/>
              <w:bottom w:val="nil"/>
              <w:right w:val="nil"/>
            </w:tcBorders>
            <w:shd w:val="clear" w:color="auto" w:fill="FFFFFF"/>
            <w:vAlign w:val="center"/>
          </w:tcPr>
          <w:p w:rsidR="004A557E" w:rsidRPr="001E3CE5" w:rsidRDefault="004A557E" w:rsidP="00852B8C">
            <w:pPr>
              <w:rPr>
                <w:rFonts w:ascii="Times New Roman" w:hAnsi="Times New Roman" w:cs="Times New Roman"/>
                <w:sz w:val="24"/>
                <w:szCs w:val="24"/>
              </w:rPr>
            </w:pPr>
          </w:p>
        </w:tc>
      </w:tr>
    </w:tbl>
    <w:p w:rsidR="004A557E" w:rsidRPr="0035042B" w:rsidRDefault="004A557E" w:rsidP="004A557E">
      <w:pPr>
        <w:pStyle w:val="a3"/>
        <w:numPr>
          <w:ilvl w:val="1"/>
          <w:numId w:val="3"/>
        </w:numPr>
        <w:spacing w:after="0" w:line="240" w:lineRule="auto"/>
        <w:ind w:left="0" w:firstLine="709"/>
        <w:jc w:val="both"/>
        <w:rPr>
          <w:rFonts w:ascii="Times New Roman" w:hAnsi="Times New Roman" w:cs="Times New Roman"/>
          <w:b/>
          <w:sz w:val="24"/>
          <w:szCs w:val="24"/>
        </w:rPr>
      </w:pPr>
      <w:r w:rsidRPr="0035042B">
        <w:rPr>
          <w:rFonts w:ascii="Times New Roman" w:hAnsi="Times New Roman" w:cs="Times New Roman"/>
          <w:b/>
          <w:sz w:val="24"/>
          <w:szCs w:val="24"/>
        </w:rPr>
        <w:t>Выполнение роботом определенного задания (максиму</w:t>
      </w:r>
      <w:r>
        <w:rPr>
          <w:rFonts w:ascii="Times New Roman" w:hAnsi="Times New Roman" w:cs="Times New Roman"/>
          <w:b/>
          <w:sz w:val="24"/>
          <w:szCs w:val="24"/>
        </w:rPr>
        <w:t>м 10 очков)</w:t>
      </w:r>
    </w:p>
    <w:p w:rsidR="004A557E" w:rsidRPr="0035042B" w:rsidRDefault="004A557E" w:rsidP="004A557E">
      <w:pPr>
        <w:rPr>
          <w:rFonts w:ascii="Times New Roman" w:hAnsi="Times New Roman" w:cs="Times New Roman"/>
          <w:sz w:val="24"/>
          <w:szCs w:val="24"/>
        </w:rPr>
      </w:pPr>
    </w:p>
    <w:p w:rsidR="004A557E" w:rsidRPr="00AE030C" w:rsidRDefault="004A557E" w:rsidP="004A557E">
      <w:pPr>
        <w:pStyle w:val="a3"/>
        <w:numPr>
          <w:ilvl w:val="0"/>
          <w:numId w:val="6"/>
        </w:numPr>
        <w:spacing w:after="0" w:line="276" w:lineRule="auto"/>
        <w:jc w:val="center"/>
        <w:rPr>
          <w:rFonts w:ascii="Times New Roman" w:hAnsi="Times New Roman" w:cs="Times New Roman"/>
          <w:b/>
          <w:sz w:val="24"/>
          <w:szCs w:val="24"/>
        </w:rPr>
      </w:pPr>
      <w:r w:rsidRPr="00AE030C">
        <w:rPr>
          <w:rFonts w:ascii="Times New Roman" w:hAnsi="Times New Roman" w:cs="Times New Roman"/>
          <w:b/>
          <w:sz w:val="24"/>
          <w:szCs w:val="24"/>
        </w:rPr>
        <w:t>Авторские права</w:t>
      </w:r>
    </w:p>
    <w:p w:rsidR="004A557E" w:rsidRPr="00AE030C" w:rsidRDefault="004A557E" w:rsidP="004A557E">
      <w:pPr>
        <w:spacing w:line="276" w:lineRule="auto"/>
        <w:rPr>
          <w:rFonts w:ascii="Times New Roman" w:hAnsi="Times New Roman" w:cs="Times New Roman"/>
          <w:sz w:val="24"/>
          <w:szCs w:val="24"/>
        </w:rPr>
      </w:pPr>
      <w:r w:rsidRPr="00AE030C">
        <w:rPr>
          <w:rFonts w:ascii="Times New Roman" w:hAnsi="Times New Roman" w:cs="Times New Roman"/>
          <w:sz w:val="24"/>
          <w:szCs w:val="24"/>
        </w:rPr>
        <w:t xml:space="preserve">Совершеннолетние представители участников </w:t>
      </w:r>
      <w:r>
        <w:rPr>
          <w:rFonts w:ascii="Times New Roman" w:hAnsi="Times New Roman" w:cs="Times New Roman"/>
          <w:sz w:val="24"/>
          <w:szCs w:val="24"/>
        </w:rPr>
        <w:t>Фестиваля</w:t>
      </w:r>
      <w:r w:rsidRPr="00AE030C">
        <w:rPr>
          <w:rFonts w:ascii="Times New Roman" w:hAnsi="Times New Roman" w:cs="Times New Roman"/>
          <w:sz w:val="24"/>
          <w:szCs w:val="24"/>
        </w:rPr>
        <w:t xml:space="preserve"> гарантируют, что представленные работы являются их собственностью и не принадлежат другим лицам, и тем самым подтверждают, что им известна ответственность за нарушение авторских прав третьих лиц.</w:t>
      </w:r>
    </w:p>
    <w:p w:rsidR="004A557E" w:rsidRPr="00AE030C" w:rsidRDefault="004A557E" w:rsidP="004A557E">
      <w:pPr>
        <w:spacing w:line="276" w:lineRule="auto"/>
        <w:rPr>
          <w:rFonts w:ascii="Times New Roman" w:hAnsi="Times New Roman" w:cs="Times New Roman"/>
          <w:sz w:val="24"/>
          <w:szCs w:val="24"/>
        </w:rPr>
      </w:pPr>
      <w:r w:rsidRPr="00AE030C">
        <w:rPr>
          <w:rFonts w:ascii="Times New Roman" w:hAnsi="Times New Roman" w:cs="Times New Roman"/>
          <w:sz w:val="24"/>
          <w:szCs w:val="24"/>
        </w:rPr>
        <w:t xml:space="preserve">Представляя работу на </w:t>
      </w:r>
      <w:r>
        <w:rPr>
          <w:rFonts w:ascii="Times New Roman" w:hAnsi="Times New Roman" w:cs="Times New Roman"/>
          <w:sz w:val="24"/>
          <w:szCs w:val="24"/>
        </w:rPr>
        <w:t>Фестиваль</w:t>
      </w:r>
      <w:r w:rsidRPr="00AE030C">
        <w:rPr>
          <w:rFonts w:ascii="Times New Roman" w:hAnsi="Times New Roman" w:cs="Times New Roman"/>
          <w:sz w:val="24"/>
          <w:szCs w:val="24"/>
        </w:rPr>
        <w:t>, совершеннолетние представители участников автоматически дают согласие на использование присланного материала в некоммерческих целях (размещение в печатных изданиях, в том числе в сети Интернет, на выставочных стендах с указанием фамилии).</w:t>
      </w:r>
    </w:p>
    <w:p w:rsidR="004A557E" w:rsidRPr="00AE030C" w:rsidRDefault="004A557E" w:rsidP="004A557E">
      <w:pPr>
        <w:spacing w:line="276" w:lineRule="auto"/>
        <w:rPr>
          <w:rFonts w:ascii="Times New Roman" w:hAnsi="Times New Roman" w:cs="Times New Roman"/>
          <w:sz w:val="24"/>
          <w:szCs w:val="24"/>
        </w:rPr>
      </w:pPr>
      <w:r w:rsidRPr="00AE030C">
        <w:rPr>
          <w:rFonts w:ascii="Times New Roman" w:hAnsi="Times New Roman" w:cs="Times New Roman"/>
          <w:sz w:val="24"/>
          <w:szCs w:val="24"/>
        </w:rPr>
        <w:t xml:space="preserve">Сбор и обработка </w:t>
      </w:r>
      <w:r>
        <w:rPr>
          <w:rFonts w:ascii="Times New Roman" w:hAnsi="Times New Roman" w:cs="Times New Roman"/>
          <w:sz w:val="24"/>
          <w:szCs w:val="24"/>
        </w:rPr>
        <w:t>анкет</w:t>
      </w:r>
      <w:r w:rsidRPr="00AE030C">
        <w:rPr>
          <w:rFonts w:ascii="Times New Roman" w:hAnsi="Times New Roman" w:cs="Times New Roman"/>
          <w:sz w:val="24"/>
          <w:szCs w:val="24"/>
        </w:rPr>
        <w:t xml:space="preserve"> участников </w:t>
      </w:r>
      <w:r>
        <w:rPr>
          <w:rFonts w:ascii="Times New Roman" w:hAnsi="Times New Roman" w:cs="Times New Roman"/>
          <w:sz w:val="24"/>
          <w:szCs w:val="24"/>
        </w:rPr>
        <w:t>Фестиваля</w:t>
      </w:r>
      <w:r w:rsidRPr="00AE030C">
        <w:rPr>
          <w:rFonts w:ascii="Times New Roman" w:hAnsi="Times New Roman" w:cs="Times New Roman"/>
          <w:sz w:val="24"/>
          <w:szCs w:val="24"/>
        </w:rPr>
        <w:t xml:space="preserve"> – граждан РФ, участвующих в </w:t>
      </w:r>
      <w:r>
        <w:rPr>
          <w:rFonts w:ascii="Times New Roman" w:hAnsi="Times New Roman" w:cs="Times New Roman"/>
          <w:sz w:val="24"/>
          <w:szCs w:val="24"/>
        </w:rPr>
        <w:t>Фестивале</w:t>
      </w:r>
      <w:r w:rsidRPr="00AE030C">
        <w:rPr>
          <w:rFonts w:ascii="Times New Roman" w:hAnsi="Times New Roman" w:cs="Times New Roman"/>
          <w:sz w:val="24"/>
          <w:szCs w:val="24"/>
        </w:rPr>
        <w:t>, производятся в соответствии с законодательством РФ, регламентирующим сбор и обработку персональных данных. Сбору и обработке подлежат фамилии, имена, возраст участников, их образовательные организации и их выполненные рабо</w:t>
      </w:r>
      <w:r>
        <w:rPr>
          <w:rFonts w:ascii="Times New Roman" w:hAnsi="Times New Roman" w:cs="Times New Roman"/>
          <w:sz w:val="24"/>
          <w:szCs w:val="24"/>
        </w:rPr>
        <w:t>ты</w:t>
      </w:r>
      <w:r w:rsidRPr="00AE030C">
        <w:rPr>
          <w:rFonts w:ascii="Times New Roman" w:hAnsi="Times New Roman" w:cs="Times New Roman"/>
          <w:sz w:val="24"/>
          <w:szCs w:val="24"/>
        </w:rPr>
        <w:t xml:space="preserve">. Факт отправки образовательной организацией заявки на участие в </w:t>
      </w:r>
      <w:r>
        <w:rPr>
          <w:rFonts w:ascii="Times New Roman" w:hAnsi="Times New Roman" w:cs="Times New Roman"/>
          <w:sz w:val="24"/>
          <w:szCs w:val="24"/>
        </w:rPr>
        <w:t>Фестивале</w:t>
      </w:r>
      <w:r w:rsidRPr="00AE030C">
        <w:rPr>
          <w:rFonts w:ascii="Times New Roman" w:hAnsi="Times New Roman" w:cs="Times New Roman"/>
          <w:sz w:val="24"/>
          <w:szCs w:val="24"/>
        </w:rPr>
        <w:t xml:space="preserve"> означает, что ОО гарантирует наличие требуемого законодательством согласия родителей (законных представителей) на обработку персональных данных участников </w:t>
      </w:r>
      <w:r>
        <w:rPr>
          <w:rFonts w:ascii="Times New Roman" w:hAnsi="Times New Roman" w:cs="Times New Roman"/>
          <w:sz w:val="24"/>
          <w:szCs w:val="24"/>
        </w:rPr>
        <w:t>Фестиваля</w:t>
      </w:r>
      <w:r w:rsidRPr="00AE030C">
        <w:rPr>
          <w:rFonts w:ascii="Times New Roman" w:hAnsi="Times New Roman" w:cs="Times New Roman"/>
          <w:sz w:val="24"/>
          <w:szCs w:val="24"/>
        </w:rPr>
        <w:t xml:space="preserve">, необходимую для проведения </w:t>
      </w:r>
      <w:r>
        <w:rPr>
          <w:rFonts w:ascii="Times New Roman" w:hAnsi="Times New Roman" w:cs="Times New Roman"/>
          <w:sz w:val="24"/>
          <w:szCs w:val="24"/>
        </w:rPr>
        <w:t>Фестиваля</w:t>
      </w:r>
      <w:r w:rsidRPr="00AE030C">
        <w:rPr>
          <w:rFonts w:ascii="Times New Roman" w:hAnsi="Times New Roman" w:cs="Times New Roman"/>
          <w:sz w:val="24"/>
          <w:szCs w:val="24"/>
        </w:rPr>
        <w:t>, и несёт всю вытекающую из этого ответственность.</w:t>
      </w:r>
    </w:p>
    <w:p w:rsidR="004A557E" w:rsidRPr="00AE030C" w:rsidRDefault="004A557E" w:rsidP="004A557E">
      <w:pPr>
        <w:spacing w:line="276" w:lineRule="auto"/>
        <w:rPr>
          <w:rFonts w:ascii="Times New Roman" w:hAnsi="Times New Roman" w:cs="Times New Roman"/>
          <w:sz w:val="24"/>
          <w:szCs w:val="24"/>
        </w:rPr>
      </w:pPr>
    </w:p>
    <w:p w:rsidR="004A557E" w:rsidRPr="00AE030C" w:rsidRDefault="004A557E" w:rsidP="004A557E">
      <w:pPr>
        <w:jc w:val="right"/>
        <w:rPr>
          <w:rFonts w:ascii="Times New Roman" w:hAnsi="Times New Roman" w:cs="Times New Roman"/>
          <w:i/>
          <w:sz w:val="24"/>
          <w:szCs w:val="24"/>
        </w:rPr>
      </w:pPr>
    </w:p>
    <w:p w:rsidR="004A557E" w:rsidRPr="00AE030C" w:rsidRDefault="004A557E" w:rsidP="004A557E">
      <w:pPr>
        <w:jc w:val="right"/>
        <w:rPr>
          <w:rFonts w:ascii="Times New Roman" w:hAnsi="Times New Roman" w:cs="Times New Roman"/>
          <w:i/>
          <w:sz w:val="24"/>
          <w:szCs w:val="24"/>
        </w:rPr>
      </w:pPr>
    </w:p>
    <w:p w:rsidR="004A557E" w:rsidRPr="00AE030C" w:rsidRDefault="004A557E" w:rsidP="004A557E">
      <w:pPr>
        <w:jc w:val="right"/>
        <w:rPr>
          <w:rFonts w:ascii="Times New Roman" w:hAnsi="Times New Roman" w:cs="Times New Roman"/>
          <w:i/>
          <w:sz w:val="24"/>
          <w:szCs w:val="24"/>
        </w:rPr>
      </w:pPr>
    </w:p>
    <w:p w:rsidR="004A557E" w:rsidRPr="00AE030C" w:rsidRDefault="004A557E" w:rsidP="004A557E">
      <w:pPr>
        <w:jc w:val="right"/>
        <w:rPr>
          <w:rFonts w:ascii="Times New Roman" w:hAnsi="Times New Roman" w:cs="Times New Roman"/>
          <w:i/>
          <w:sz w:val="24"/>
          <w:szCs w:val="24"/>
        </w:rPr>
      </w:pPr>
    </w:p>
    <w:p w:rsidR="004A557E" w:rsidRDefault="004A557E" w:rsidP="004A557E">
      <w:pPr>
        <w:jc w:val="right"/>
        <w:rPr>
          <w:rFonts w:ascii="Times New Roman" w:hAnsi="Times New Roman" w:cs="Times New Roman"/>
          <w:i/>
          <w:sz w:val="24"/>
          <w:szCs w:val="24"/>
        </w:rPr>
      </w:pPr>
      <w:r w:rsidRPr="0035042B">
        <w:rPr>
          <w:rFonts w:ascii="Times New Roman" w:hAnsi="Times New Roman" w:cs="Times New Roman"/>
          <w:i/>
          <w:sz w:val="24"/>
          <w:szCs w:val="24"/>
        </w:rPr>
        <w:t>Приложение 1</w:t>
      </w:r>
    </w:p>
    <w:p w:rsidR="004A557E" w:rsidRPr="0035042B" w:rsidRDefault="004A557E" w:rsidP="004A557E">
      <w:pPr>
        <w:jc w:val="right"/>
        <w:rPr>
          <w:rFonts w:ascii="Times New Roman" w:hAnsi="Times New Roman" w:cs="Times New Roman"/>
          <w:i/>
          <w:sz w:val="24"/>
          <w:szCs w:val="24"/>
        </w:rPr>
      </w:pPr>
    </w:p>
    <w:p w:rsidR="004A557E" w:rsidRPr="0035042B" w:rsidRDefault="004A557E" w:rsidP="004A557E">
      <w:pPr>
        <w:jc w:val="center"/>
        <w:rPr>
          <w:rFonts w:ascii="Times New Roman" w:hAnsi="Times New Roman" w:cs="Times New Roman"/>
          <w:b/>
          <w:sz w:val="24"/>
          <w:szCs w:val="24"/>
        </w:rPr>
      </w:pPr>
      <w:r w:rsidRPr="0035042B">
        <w:rPr>
          <w:rFonts w:ascii="Times New Roman" w:hAnsi="Times New Roman" w:cs="Times New Roman"/>
          <w:b/>
          <w:sz w:val="24"/>
          <w:szCs w:val="24"/>
        </w:rPr>
        <w:t>Заявка</w:t>
      </w:r>
    </w:p>
    <w:p w:rsidR="004A557E" w:rsidRDefault="004A557E" w:rsidP="004A557E">
      <w:pPr>
        <w:jc w:val="center"/>
        <w:rPr>
          <w:rFonts w:ascii="Times New Roman" w:hAnsi="Times New Roman" w:cs="Times New Roman"/>
          <w:b/>
          <w:sz w:val="24"/>
          <w:szCs w:val="24"/>
        </w:rPr>
      </w:pPr>
      <w:r>
        <w:rPr>
          <w:rFonts w:ascii="Times New Roman" w:hAnsi="Times New Roman" w:cs="Times New Roman"/>
          <w:b/>
          <w:sz w:val="24"/>
          <w:szCs w:val="24"/>
        </w:rPr>
        <w:t xml:space="preserve">на участие в </w:t>
      </w:r>
      <w:r w:rsidRPr="0035042B">
        <w:rPr>
          <w:rFonts w:ascii="Times New Roman" w:hAnsi="Times New Roman" w:cs="Times New Roman"/>
          <w:b/>
          <w:sz w:val="24"/>
          <w:szCs w:val="24"/>
        </w:rPr>
        <w:t xml:space="preserve"> открытом республиканском фестивале по робототехнике </w:t>
      </w:r>
    </w:p>
    <w:p w:rsidR="004A557E" w:rsidRPr="0035042B" w:rsidRDefault="004A557E" w:rsidP="004A557E">
      <w:pPr>
        <w:jc w:val="center"/>
        <w:rPr>
          <w:rFonts w:ascii="Times New Roman" w:hAnsi="Times New Roman" w:cs="Times New Roman"/>
          <w:b/>
          <w:sz w:val="24"/>
          <w:szCs w:val="24"/>
        </w:rPr>
      </w:pPr>
      <w:r w:rsidRPr="0035042B">
        <w:rPr>
          <w:rFonts w:ascii="Times New Roman" w:hAnsi="Times New Roman" w:cs="Times New Roman"/>
          <w:b/>
          <w:sz w:val="24"/>
          <w:szCs w:val="24"/>
        </w:rPr>
        <w:t xml:space="preserve">«Парад </w:t>
      </w:r>
      <w:r>
        <w:rPr>
          <w:rFonts w:ascii="Times New Roman" w:hAnsi="Times New Roman" w:cs="Times New Roman"/>
          <w:b/>
          <w:sz w:val="24"/>
          <w:szCs w:val="24"/>
        </w:rPr>
        <w:t>роботов</w:t>
      </w:r>
      <w:r w:rsidRPr="0035042B">
        <w:rPr>
          <w:rFonts w:ascii="Times New Roman" w:hAnsi="Times New Roman" w:cs="Times New Roman"/>
          <w:b/>
          <w:sz w:val="24"/>
          <w:szCs w:val="24"/>
        </w:rPr>
        <w:t>» детей дошкольного и младшего школьного возраста</w:t>
      </w:r>
    </w:p>
    <w:p w:rsidR="004A557E" w:rsidRPr="0035042B" w:rsidRDefault="004A557E" w:rsidP="004A557E">
      <w:pPr>
        <w:rPr>
          <w:rFonts w:ascii="Times New Roman" w:hAnsi="Times New Roman" w:cs="Times New Roman"/>
          <w:b/>
          <w:sz w:val="24"/>
          <w:szCs w:val="24"/>
        </w:rPr>
      </w:pPr>
    </w:p>
    <w:tbl>
      <w:tblPr>
        <w:tblStyle w:val="a4"/>
        <w:tblW w:w="9923" w:type="dxa"/>
        <w:tblInd w:w="-459" w:type="dxa"/>
        <w:tblLayout w:type="fixed"/>
        <w:tblLook w:val="04A0"/>
      </w:tblPr>
      <w:tblGrid>
        <w:gridCol w:w="2127"/>
        <w:gridCol w:w="1417"/>
        <w:gridCol w:w="1559"/>
        <w:gridCol w:w="1560"/>
        <w:gridCol w:w="1559"/>
        <w:gridCol w:w="1701"/>
      </w:tblGrid>
      <w:tr w:rsidR="004A557E" w:rsidRPr="0035042B" w:rsidTr="00852B8C">
        <w:trPr>
          <w:trHeight w:val="1395"/>
        </w:trPr>
        <w:tc>
          <w:tcPr>
            <w:tcW w:w="2127" w:type="dxa"/>
          </w:tcPr>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Фи И</w:t>
            </w:r>
          </w:p>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участника или название команды</w:t>
            </w:r>
          </w:p>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(полностью)</w:t>
            </w:r>
          </w:p>
        </w:tc>
        <w:tc>
          <w:tcPr>
            <w:tcW w:w="1417" w:type="dxa"/>
          </w:tcPr>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Руководитель(ФИО, должность)</w:t>
            </w:r>
          </w:p>
        </w:tc>
        <w:tc>
          <w:tcPr>
            <w:tcW w:w="1559" w:type="dxa"/>
          </w:tcPr>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ОО (полностью)</w:t>
            </w:r>
          </w:p>
        </w:tc>
        <w:tc>
          <w:tcPr>
            <w:tcW w:w="1560" w:type="dxa"/>
          </w:tcPr>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Возрастная группа</w:t>
            </w:r>
          </w:p>
        </w:tc>
        <w:tc>
          <w:tcPr>
            <w:tcW w:w="1559" w:type="dxa"/>
          </w:tcPr>
          <w:p w:rsidR="004A557E" w:rsidRPr="003D0EE7" w:rsidRDefault="004A557E" w:rsidP="00852B8C">
            <w:pPr>
              <w:jc w:val="center"/>
              <w:rPr>
                <w:rFonts w:ascii="Times New Roman" w:hAnsi="Times New Roman" w:cs="Times New Roman"/>
                <w:b/>
              </w:rPr>
            </w:pPr>
            <w:r w:rsidRPr="003D0EE7">
              <w:rPr>
                <w:rFonts w:ascii="Times New Roman" w:hAnsi="Times New Roman" w:cs="Times New Roman"/>
                <w:b/>
              </w:rPr>
              <w:t>Населенный пункт, улус</w:t>
            </w:r>
          </w:p>
        </w:tc>
        <w:tc>
          <w:tcPr>
            <w:tcW w:w="1701" w:type="dxa"/>
          </w:tcPr>
          <w:p w:rsidR="004A557E" w:rsidRPr="003D0EE7" w:rsidRDefault="004A557E" w:rsidP="00852B8C">
            <w:pPr>
              <w:jc w:val="center"/>
              <w:rPr>
                <w:rFonts w:ascii="Times New Roman" w:hAnsi="Times New Roman" w:cs="Times New Roman"/>
                <w:b/>
              </w:rPr>
            </w:pPr>
            <w:r>
              <w:rPr>
                <w:rFonts w:ascii="Times New Roman" w:hAnsi="Times New Roman" w:cs="Times New Roman"/>
                <w:b/>
              </w:rPr>
              <w:t>Контактный номер, е-</w:t>
            </w:r>
            <w:r w:rsidRPr="003D0EE7">
              <w:rPr>
                <w:rFonts w:ascii="Times New Roman" w:hAnsi="Times New Roman" w:cs="Times New Roman"/>
                <w:b/>
              </w:rPr>
              <w:t>мейл</w:t>
            </w:r>
          </w:p>
        </w:tc>
      </w:tr>
      <w:tr w:rsidR="004A557E" w:rsidRPr="0035042B" w:rsidTr="00852B8C">
        <w:trPr>
          <w:trHeight w:val="228"/>
        </w:trPr>
        <w:tc>
          <w:tcPr>
            <w:tcW w:w="2127" w:type="dxa"/>
          </w:tcPr>
          <w:p w:rsidR="004A557E" w:rsidRPr="0035042B" w:rsidRDefault="004A557E" w:rsidP="00852B8C">
            <w:pPr>
              <w:ind w:firstLine="709"/>
              <w:rPr>
                <w:rFonts w:ascii="Times New Roman" w:hAnsi="Times New Roman" w:cs="Times New Roman"/>
                <w:sz w:val="24"/>
                <w:szCs w:val="24"/>
              </w:rPr>
            </w:pPr>
          </w:p>
        </w:tc>
        <w:tc>
          <w:tcPr>
            <w:tcW w:w="1417" w:type="dxa"/>
          </w:tcPr>
          <w:p w:rsidR="004A557E" w:rsidRPr="0035042B" w:rsidRDefault="004A557E" w:rsidP="00852B8C">
            <w:pPr>
              <w:ind w:firstLine="709"/>
              <w:rPr>
                <w:rFonts w:ascii="Times New Roman" w:hAnsi="Times New Roman" w:cs="Times New Roman"/>
                <w:sz w:val="24"/>
                <w:szCs w:val="24"/>
              </w:rPr>
            </w:pPr>
          </w:p>
        </w:tc>
        <w:tc>
          <w:tcPr>
            <w:tcW w:w="1559" w:type="dxa"/>
          </w:tcPr>
          <w:p w:rsidR="004A557E" w:rsidRPr="0035042B" w:rsidRDefault="004A557E" w:rsidP="00852B8C">
            <w:pPr>
              <w:ind w:firstLine="709"/>
              <w:rPr>
                <w:rFonts w:ascii="Times New Roman" w:hAnsi="Times New Roman" w:cs="Times New Roman"/>
                <w:sz w:val="24"/>
                <w:szCs w:val="24"/>
              </w:rPr>
            </w:pPr>
          </w:p>
        </w:tc>
        <w:tc>
          <w:tcPr>
            <w:tcW w:w="1560" w:type="dxa"/>
          </w:tcPr>
          <w:p w:rsidR="004A557E" w:rsidRPr="0035042B" w:rsidRDefault="004A557E" w:rsidP="00852B8C">
            <w:pPr>
              <w:ind w:firstLine="709"/>
              <w:rPr>
                <w:rFonts w:ascii="Times New Roman" w:hAnsi="Times New Roman" w:cs="Times New Roman"/>
                <w:sz w:val="24"/>
                <w:szCs w:val="24"/>
              </w:rPr>
            </w:pPr>
          </w:p>
        </w:tc>
        <w:tc>
          <w:tcPr>
            <w:tcW w:w="1559" w:type="dxa"/>
          </w:tcPr>
          <w:p w:rsidR="004A557E" w:rsidRPr="0035042B" w:rsidRDefault="004A557E" w:rsidP="00852B8C">
            <w:pPr>
              <w:ind w:firstLine="709"/>
              <w:rPr>
                <w:rFonts w:ascii="Times New Roman" w:hAnsi="Times New Roman" w:cs="Times New Roman"/>
                <w:sz w:val="24"/>
                <w:szCs w:val="24"/>
              </w:rPr>
            </w:pPr>
          </w:p>
        </w:tc>
        <w:tc>
          <w:tcPr>
            <w:tcW w:w="1701" w:type="dxa"/>
          </w:tcPr>
          <w:p w:rsidR="004A557E" w:rsidRPr="0035042B" w:rsidRDefault="004A557E" w:rsidP="00852B8C">
            <w:pPr>
              <w:ind w:firstLine="709"/>
              <w:rPr>
                <w:rFonts w:ascii="Times New Roman" w:hAnsi="Times New Roman" w:cs="Times New Roman"/>
                <w:sz w:val="24"/>
                <w:szCs w:val="24"/>
              </w:rPr>
            </w:pPr>
          </w:p>
        </w:tc>
      </w:tr>
    </w:tbl>
    <w:p w:rsidR="004A557E" w:rsidRDefault="004A557E" w:rsidP="004A557E">
      <w:pPr>
        <w:jc w:val="right"/>
        <w:rPr>
          <w:rFonts w:ascii="Times New Roman" w:hAnsi="Times New Roman" w:cs="Times New Roman"/>
          <w:sz w:val="24"/>
          <w:szCs w:val="24"/>
        </w:rPr>
      </w:pPr>
    </w:p>
    <w:p w:rsidR="004A557E" w:rsidRDefault="004A557E" w:rsidP="004A557E">
      <w:pPr>
        <w:jc w:val="right"/>
        <w:rPr>
          <w:rFonts w:ascii="Times New Roman" w:hAnsi="Times New Roman" w:cs="Times New Roman"/>
          <w:i/>
          <w:sz w:val="24"/>
          <w:szCs w:val="24"/>
        </w:rPr>
      </w:pPr>
    </w:p>
    <w:p w:rsidR="004A557E" w:rsidRDefault="004A557E" w:rsidP="004A557E">
      <w:pPr>
        <w:jc w:val="right"/>
        <w:rPr>
          <w:rFonts w:ascii="Times New Roman" w:hAnsi="Times New Roman" w:cs="Times New Roman"/>
          <w:i/>
          <w:sz w:val="24"/>
          <w:szCs w:val="24"/>
        </w:rPr>
      </w:pPr>
    </w:p>
    <w:p w:rsidR="004A557E" w:rsidRDefault="004A557E"/>
    <w:sectPr w:rsidR="004A557E" w:rsidSect="00F64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968"/>
    <w:multiLevelType w:val="hybridMultilevel"/>
    <w:tmpl w:val="892831BA"/>
    <w:lvl w:ilvl="0" w:tplc="49F475E6">
      <w:start w:val="1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56E0210"/>
    <w:multiLevelType w:val="hybridMultilevel"/>
    <w:tmpl w:val="30A0B470"/>
    <w:lvl w:ilvl="0" w:tplc="CFAA214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EC1DE4"/>
    <w:multiLevelType w:val="multilevel"/>
    <w:tmpl w:val="2670E86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F42E5"/>
    <w:multiLevelType w:val="multilevel"/>
    <w:tmpl w:val="20F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95B50"/>
    <w:multiLevelType w:val="hybridMultilevel"/>
    <w:tmpl w:val="F748315E"/>
    <w:lvl w:ilvl="0" w:tplc="3D1A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2976DC"/>
    <w:multiLevelType w:val="hybridMultilevel"/>
    <w:tmpl w:val="43B83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682F18"/>
    <w:multiLevelType w:val="hybridMultilevel"/>
    <w:tmpl w:val="C1903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57E"/>
    <w:rsid w:val="0002150F"/>
    <w:rsid w:val="0012387D"/>
    <w:rsid w:val="003C6D6C"/>
    <w:rsid w:val="004A557E"/>
    <w:rsid w:val="00633F4D"/>
    <w:rsid w:val="00CA5368"/>
    <w:rsid w:val="00F64E3A"/>
    <w:rsid w:val="00FF1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7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557E"/>
    <w:pPr>
      <w:spacing w:after="160" w:line="259" w:lineRule="auto"/>
      <w:ind w:left="720"/>
      <w:contextualSpacing/>
      <w:jc w:val="left"/>
    </w:pPr>
  </w:style>
  <w:style w:type="table" w:styleId="a4">
    <w:name w:val="Table Grid"/>
    <w:basedOn w:val="a1"/>
    <w:uiPriority w:val="99"/>
    <w:rsid w:val="004A557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A557E"/>
    <w:rPr>
      <w:rFonts w:ascii="Tahoma" w:hAnsi="Tahoma" w:cs="Tahoma"/>
      <w:sz w:val="16"/>
      <w:szCs w:val="16"/>
    </w:rPr>
  </w:style>
  <w:style w:type="character" w:customStyle="1" w:styleId="a6">
    <w:name w:val="Текст выноски Знак"/>
    <w:basedOn w:val="a0"/>
    <w:link w:val="a5"/>
    <w:uiPriority w:val="99"/>
    <w:semiHidden/>
    <w:rsid w:val="004A5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2019-11-11T02:21:00Z</dcterms:created>
  <dcterms:modified xsi:type="dcterms:W3CDTF">2019-11-14T06:52:00Z</dcterms:modified>
</cp:coreProperties>
</file>